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3"/>
        <w:numPr>
          <w:ilvl w:val="2"/>
          <w:numId w:val="2"/>
        </w:numPr>
        <w:tabs>
          <w:tab w:val="clear" w:pos="709"/>
          <w:tab w:val="left" w:pos="0" w:leader="none"/>
        </w:tabs>
        <w:bidi w:val="0"/>
        <w:spacing w:before="240" w:after="120"/>
        <w:ind w:left="0" w:right="0" w:hanging="0"/>
        <w:jc w:val="center"/>
        <w:rPr/>
      </w:pPr>
      <w:r>
        <w:rPr>
          <w:color w:val="000000"/>
          <w:sz w:val="24"/>
          <w:szCs w:val="24"/>
        </w:rPr>
        <w:t>PROCEDURA W SPRAWIE PODZIAŁU NIERUCHOMOŚCI</w:t>
      </w:r>
    </w:p>
    <w:p>
      <w:pPr>
        <w:pStyle w:val="Tretekstu"/>
        <w:tabs>
          <w:tab w:val="clear" w:pos="709"/>
          <w:tab w:val="left" w:pos="0" w:leader="none"/>
        </w:tabs>
        <w:bidi w:val="0"/>
        <w:spacing w:before="240" w:after="120"/>
        <w:ind w:left="0" w:right="0" w:hanging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agwek2"/>
        <w:numPr>
          <w:ilvl w:val="0"/>
          <w:numId w:val="0"/>
        </w:numPr>
        <w:bidi w:val="0"/>
        <w:ind w:left="0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>JEDNOSTKA PROWADZĄCA</w:t>
      </w:r>
    </w:p>
    <w:p>
      <w:pPr>
        <w:pStyle w:val="Tretekstu"/>
        <w:bidi w:val="0"/>
        <w:jc w:val="both"/>
        <w:rPr>
          <w:color w:val="000000"/>
        </w:rPr>
      </w:pPr>
      <w:r>
        <w:rPr>
          <w:color w:val="000000"/>
        </w:rPr>
        <w:t xml:space="preserve">Urząd Miasta Obrzycko – Sekretarz Miasta Andrea Błoch </w:t>
      </w:r>
    </w:p>
    <w:p>
      <w:pPr>
        <w:pStyle w:val="Nagwek3"/>
        <w:numPr>
          <w:ilvl w:val="2"/>
          <w:numId w:val="2"/>
        </w:numPr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WYMAGANE DOKUMENTY</w:t>
      </w:r>
    </w:p>
    <w:p>
      <w:pPr>
        <w:pStyle w:val="Tretekstu"/>
        <w:bidi w:val="0"/>
        <w:jc w:val="both"/>
        <w:rPr/>
      </w:pPr>
      <w:r>
        <w:rPr>
          <w:color w:val="000000"/>
        </w:rPr>
        <w:t>W celu uzyskania zatwierdzenia podziału nieruchomości w formie decyzji:</w:t>
      </w:r>
    </w:p>
    <w:p>
      <w:pPr>
        <w:pStyle w:val="Tretekstu"/>
        <w:tabs>
          <w:tab w:val="clear" w:pos="709"/>
          <w:tab w:val="left" w:pos="360" w:leader="none"/>
        </w:tabs>
        <w:bidi w:val="0"/>
        <w:jc w:val="both"/>
        <w:rPr/>
      </w:pPr>
      <w:r>
        <w:rPr>
          <w:color w:val="000000"/>
        </w:rPr>
        <w:t>wniosek  (wzór wniosku do pobrania w siedzibie Urzędu, Referat Organizacyjny, ul. Rynek 19 oraz ze strony internetowej Urzędu pod adresem www.obrzycko.biuletyn.net</w:t>
      </w:r>
      <w:r>
        <w:rPr>
          <w:rStyle w:val="Czeinternetowe"/>
          <w:color w:val="000000"/>
          <w:u w:val="none"/>
        </w:rPr>
        <w:t>).</w:t>
      </w:r>
    </w:p>
    <w:p>
      <w:pPr>
        <w:pStyle w:val="Nagwek3"/>
        <w:numPr>
          <w:ilvl w:val="2"/>
          <w:numId w:val="2"/>
        </w:numPr>
        <w:tabs>
          <w:tab w:val="clear" w:pos="709"/>
          <w:tab w:val="left" w:pos="0" w:leader="none"/>
        </w:tabs>
        <w:bidi w:val="0"/>
        <w:ind w:left="0" w:right="0" w:hanging="0"/>
        <w:jc w:val="both"/>
        <w:rPr/>
      </w:pPr>
      <w:r>
        <w:rPr>
          <w:color w:val="000000"/>
          <w:sz w:val="24"/>
          <w:szCs w:val="24"/>
        </w:rPr>
        <w:t>MIEJSCE ZŁOŻENIA DOKUMENTÓW</w:t>
      </w:r>
    </w:p>
    <w:p>
      <w:pPr>
        <w:pStyle w:val="Normal"/>
        <w:bidi w:val="0"/>
        <w:jc w:val="both"/>
        <w:rPr>
          <w:color w:val="000000"/>
        </w:rPr>
      </w:pPr>
      <w:r>
        <w:rPr>
          <w:color w:val="000000"/>
        </w:rPr>
        <w:t xml:space="preserve">Osobiście w sekretariacie Urzędu Miasta Obrzycko, ul. Rynek 19, 64-520 Obrzycko oraz za pośrednictwem poczty. </w:t>
      </w:r>
    </w:p>
    <w:p>
      <w:pPr>
        <w:pStyle w:val="Normal"/>
        <w:bidi w:val="0"/>
        <w:jc w:val="both"/>
        <w:rPr>
          <w:color w:val="000000"/>
        </w:rPr>
      </w:pPr>
      <w:r>
        <w:rPr>
          <w:color w:val="000000"/>
        </w:rPr>
      </w:r>
    </w:p>
    <w:p>
      <w:pPr>
        <w:pStyle w:val="Nagwek3"/>
        <w:numPr>
          <w:ilvl w:val="2"/>
          <w:numId w:val="2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left="0" w:right="0" w:hanging="0"/>
        <w:jc w:val="both"/>
        <w:rPr/>
      </w:pPr>
      <w:r>
        <w:rPr/>
        <w:t>OPŁATY</w:t>
      </w:r>
    </w:p>
    <w:p>
      <w:pPr>
        <w:pStyle w:val="Nagwek3"/>
        <w:numPr>
          <w:ilvl w:val="2"/>
          <w:numId w:val="2"/>
        </w:numPr>
        <w:tabs>
          <w:tab w:val="clear" w:pos="709"/>
          <w:tab w:val="left" w:pos="0" w:leader="none"/>
        </w:tabs>
        <w:bidi w:val="0"/>
        <w:spacing w:lineRule="auto" w:line="360" w:before="0" w:after="0"/>
        <w:ind w:left="0" w:right="0" w:hanging="0"/>
        <w:jc w:val="both"/>
        <w:rPr/>
      </w:pPr>
      <w:r>
        <w:rPr>
          <w:b w:val="false"/>
          <w:bCs w:val="false"/>
          <w:color w:val="000000"/>
          <w:sz w:val="24"/>
          <w:szCs w:val="24"/>
        </w:rPr>
        <w:t>Zwolnione z opłaty skarbowej – na podstawie art. 2 ust. 1 pkt. 1 lit.”g” ustawy z dnia 16 listopada 2006 r. o opłacie skarbowej.</w:t>
      </w:r>
    </w:p>
    <w:p>
      <w:pPr>
        <w:pStyle w:val="Tretekstu"/>
        <w:tabs>
          <w:tab w:val="clear" w:pos="709"/>
          <w:tab w:val="left" w:pos="0" w:leader="none"/>
        </w:tabs>
        <w:bidi w:val="0"/>
        <w:spacing w:lineRule="auto" w:line="360" w:before="0" w:after="0"/>
        <w:ind w:left="0" w:right="0" w:hanging="0"/>
        <w:jc w:val="both"/>
        <w:rPr>
          <w:b w:val="false"/>
          <w:b w:val="false"/>
          <w:bCs w:val="false"/>
          <w:color w:val="000000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</w:r>
    </w:p>
    <w:p>
      <w:pPr>
        <w:pStyle w:val="Nagwek3"/>
        <w:numPr>
          <w:ilvl w:val="2"/>
          <w:numId w:val="2"/>
        </w:numPr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TERMIN I SPOSÓB ZAŁATWIENIA SPRAWY</w:t>
      </w:r>
    </w:p>
    <w:p>
      <w:pPr>
        <w:pStyle w:val="Tretekstu"/>
        <w:bidi w:val="0"/>
        <w:jc w:val="both"/>
        <w:rPr>
          <w:color w:val="000000"/>
        </w:rPr>
      </w:pPr>
      <w:r>
        <w:rPr>
          <w:color w:val="000000"/>
        </w:rPr>
        <w:t>Obsługa petentów (osobiście i telefonicznie) odbywa się od poniedziałku do piątku w godzinach pracy Urzędu Miasta Obrzycko, ul. Rynek 19. Informacje udzielane są pod numerem telefonu: (061) 29-13-187.</w:t>
      </w:r>
    </w:p>
    <w:p>
      <w:pPr>
        <w:pStyle w:val="Tretekstu"/>
        <w:bidi w:val="0"/>
        <w:jc w:val="both"/>
        <w:rPr/>
      </w:pPr>
      <w:r>
        <w:rPr>
          <w:color w:val="000000"/>
        </w:rPr>
        <w:t>Decyzja w sprawie podziału nieruchomości Burmistrz Miasta Obrzycko wydaje w terminie 30 dni.</w:t>
      </w:r>
    </w:p>
    <w:p>
      <w:pPr>
        <w:pStyle w:val="Tretekstu"/>
        <w:bidi w:val="0"/>
        <w:jc w:val="both"/>
        <w:rPr>
          <w:color w:val="000000"/>
        </w:rPr>
      </w:pPr>
      <w:r>
        <w:rPr>
          <w:color w:val="000000"/>
        </w:rPr>
      </w:r>
    </w:p>
    <w:p>
      <w:pPr>
        <w:pStyle w:val="Nagwek3"/>
        <w:numPr>
          <w:ilvl w:val="2"/>
          <w:numId w:val="2"/>
        </w:numPr>
        <w:tabs>
          <w:tab w:val="clear" w:pos="709"/>
          <w:tab w:val="left" w:pos="0" w:leader="none"/>
        </w:tabs>
        <w:bidi w:val="0"/>
        <w:ind w:left="0" w:right="0" w:hanging="0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PODSTAWA PRAWNA</w:t>
      </w:r>
    </w:p>
    <w:p>
      <w:pPr>
        <w:pStyle w:val="Normal"/>
        <w:numPr>
          <w:ilvl w:val="0"/>
          <w:numId w:val="3"/>
        </w:numPr>
        <w:bidi w:val="0"/>
        <w:jc w:val="both"/>
        <w:rPr>
          <w:rFonts w:cs="Tahoma"/>
          <w:color w:val="000000"/>
          <w:lang w:bidi="zxx"/>
        </w:rPr>
      </w:pPr>
      <w:r>
        <w:rPr>
          <w:rFonts w:cs="Tahoma"/>
          <w:color w:val="000000"/>
          <w:lang w:bidi="zxx"/>
        </w:rPr>
        <w:t xml:space="preserve">art. 93 ust. 4 i 5 oraz art. 94 ust. 1 ustawy z dnia 21 sierpnia 1997r o gospodarce nieruchomościami </w:t>
      </w:r>
    </w:p>
    <w:p>
      <w:pPr>
        <w:pStyle w:val="Normal"/>
        <w:numPr>
          <w:ilvl w:val="0"/>
          <w:numId w:val="3"/>
        </w:numPr>
        <w:bidi w:val="0"/>
        <w:jc w:val="both"/>
        <w:rPr/>
      </w:pPr>
      <w:r>
        <w:rPr>
          <w:rFonts w:cs="Tahoma"/>
          <w:color w:val="000000"/>
          <w:lang w:bidi="zxx"/>
        </w:rPr>
        <w:t xml:space="preserve">art. 123, 124 i 125 § 1 ustawy z dnia 14 czerwca 1960r – Kodeks postępowania administracyjnego 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both"/>
        <w:rPr>
          <w:rFonts w:cs="Tahoma"/>
          <w:color w:val="000000"/>
          <w:lang w:bidi="zxx"/>
        </w:rPr>
      </w:pPr>
      <w:r>
        <w:rPr>
          <w:rFonts w:cs="Tahoma"/>
          <w:color w:val="000000"/>
          <w:lang w:bidi="zxx"/>
        </w:rPr>
      </w:r>
    </w:p>
    <w:p>
      <w:pPr>
        <w:pStyle w:val="Nagwek3"/>
        <w:numPr>
          <w:ilvl w:val="2"/>
          <w:numId w:val="2"/>
        </w:numPr>
        <w:tabs>
          <w:tab w:val="clear" w:pos="709"/>
          <w:tab w:val="left" w:pos="0" w:leader="none"/>
        </w:tabs>
        <w:bidi w:val="0"/>
        <w:ind w:left="0" w:right="0" w:hang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TRYB ODWOŁAWCZY</w:t>
      </w:r>
    </w:p>
    <w:p>
      <w:pPr>
        <w:pStyle w:val="Tretekstu"/>
        <w:bidi w:val="0"/>
        <w:jc w:val="both"/>
        <w:rPr/>
      </w:pPr>
      <w:r>
        <w:rPr>
          <w:color w:val="000000"/>
        </w:rPr>
        <w:t>Od decyzji stronie przysługuje prawo wniesienia odwołania do Samorządowego Kolegium Odwoławczego w Poznaniu, w terminie 14 dni od daty jego doręczenia.</w:t>
      </w:r>
    </w:p>
    <w:p>
      <w:pPr>
        <w:pStyle w:val="Tretekstu"/>
        <w:bidi w:val="0"/>
        <w:jc w:val="both"/>
        <w:rPr>
          <w:color w:val="000000"/>
        </w:rPr>
      </w:pPr>
      <w:r>
        <w:rPr>
          <w:color w:val="000000"/>
        </w:rPr>
        <w:t>Odwołanie należy złożyć za pośrednictwem Burmistrza Miasta Obrzycko.</w:t>
      </w:r>
    </w:p>
    <w:p>
      <w:pPr>
        <w:pStyle w:val="Nagwek3"/>
        <w:numPr>
          <w:ilvl w:val="2"/>
          <w:numId w:val="2"/>
        </w:numPr>
        <w:tabs>
          <w:tab w:val="clear" w:pos="709"/>
          <w:tab w:val="left" w:pos="0" w:leader="none"/>
        </w:tabs>
        <w:bidi w:val="0"/>
        <w:spacing w:before="240" w:after="120"/>
        <w:ind w:left="0" w:right="0" w:hanging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Nagwek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Nagwek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ahoma"/>
        <w:color w:val="000000"/>
        <w:lang w:bidi="zxx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pl-PL" w:eastAsia="zh-CN" w:bidi="hi-IN"/>
    </w:rPr>
  </w:style>
  <w:style w:type="paragraph" w:styleId="Nagwek2">
    <w:name w:val="Heading 2"/>
    <w:next w:val="Tretekstu"/>
    <w:qFormat/>
    <w:pPr>
      <w:widowControl/>
      <w:numPr>
        <w:ilvl w:val="1"/>
        <w:numId w:val="1"/>
      </w:numPr>
      <w:bidi w:val="0"/>
      <w:ind w:left="0" w:right="0" w:hanging="0"/>
      <w:jc w:val="left"/>
      <w:outlineLvl w:val="1"/>
    </w:pPr>
    <w:rPr>
      <w:rFonts w:ascii="Liberation Serif" w:hAnsi="Liberation Serif" w:eastAsia="NSimSun" w:cs="Mangal"/>
      <w:b/>
      <w:bCs/>
      <w:i/>
      <w:iCs/>
      <w:color w:val="auto"/>
      <w:kern w:val="2"/>
      <w:sz w:val="28"/>
      <w:szCs w:val="28"/>
      <w:lang w:val="pl-PL" w:eastAsia="zh-CN" w:bidi="hi-IN"/>
    </w:rPr>
  </w:style>
  <w:style w:type="paragraph" w:styleId="Nagwek3">
    <w:name w:val="Heading 3"/>
    <w:next w:val="Tretekstu"/>
    <w:qFormat/>
    <w:pPr>
      <w:widowControl/>
      <w:numPr>
        <w:ilvl w:val="2"/>
        <w:numId w:val="1"/>
      </w:numPr>
      <w:bidi w:val="0"/>
      <w:ind w:left="0" w:right="0" w:hanging="0"/>
      <w:jc w:val="left"/>
      <w:outlineLvl w:val="2"/>
    </w:pPr>
    <w:rPr>
      <w:rFonts w:ascii="Times New Roman" w:hAnsi="Times New Roman" w:eastAsia="Lucida Sans Unicode" w:cs="Tahoma"/>
      <w:b/>
      <w:bCs/>
      <w:color w:val="auto"/>
      <w:kern w:val="2"/>
      <w:sz w:val="28"/>
      <w:szCs w:val="28"/>
      <w:lang w:val="pl-PL" w:eastAsia="zh-CN" w:bidi="hi-IN"/>
    </w:rPr>
  </w:style>
  <w:style w:type="character" w:styleId="Czeinternetowe">
    <w:name w:val="Łącze internetowe"/>
    <w:rPr>
      <w:color w:val="000080"/>
      <w:u w:val="single"/>
    </w:rPr>
  </w:style>
  <w:style w:type="character" w:styleId="WW8Num3z0">
    <w:name w:val="WW8Num3z0"/>
    <w:qFormat/>
    <w:rPr>
      <w:rFonts w:cs="Tahoma"/>
      <w:color w:val="000000"/>
      <w:lang w:bidi="zxx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ListLabel1">
    <w:name w:val="ListLabel 1"/>
    <w:qFormat/>
    <w:rPr>
      <w:rFonts w:cs="Tahoma"/>
      <w:color w:val="000000"/>
      <w:lang w:bidi="zxx"/>
    </w:rPr>
  </w:style>
  <w:style w:type="character" w:styleId="ListLabel2">
    <w:name w:val="ListLabel 2"/>
    <w:qFormat/>
    <w:rPr>
      <w:rFonts w:cs="Tahoma"/>
      <w:color w:val="000000"/>
      <w:lang w:bidi="zxx"/>
    </w:rPr>
  </w:style>
  <w:style w:type="character" w:styleId="ListLabel3">
    <w:name w:val="ListLabel 3"/>
    <w:qFormat/>
    <w:rPr>
      <w:rFonts w:cs="Tahoma"/>
      <w:color w:val="000000"/>
      <w:lang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LibreOfficeDev/6.3.0.0.alpha1$Windows_x86 LibreOffice_project/547edd20e527fb02900f6174973770d26306e2e7</Application>
  <Pages>1</Pages>
  <Words>205</Words>
  <Characters>1224</Characters>
  <CharactersWithSpaces>1416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2019-07-12T07:46:49Z</dcterms:created>
  <dc:creator/>
  <dc:description/>
  <dc:language>pl-PL</dc:language>
  <cp:lastModifiedBy/>
  <dcterms:modified xsi:type="dcterms:W3CDTF">2019-07-12T08:20:40Z</dcterms:modified>
  <cp:revision>4</cp:revision>
  <dc:subject/>
  <dc:title/>
</cp:coreProperties>
</file>